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pPr>
      <w:r>
        <w:t xml:space="preserve">Contoso Gelir Güvence Programı</w:t>
      </w:r>
    </w:p>
    <w:p>
      <w:pPr>
        <w:spacing w:after="180"/>
      </w:pPr>
      <w:r>
        <w:t xml:space="preserve">Yönetim görev notu · 19 Temmuz 2026</w:t>
      </w:r>
    </w:p>
    <w:p>
      <w:pPr>
        <w:pStyle w:val="Heading1"/>
      </w:pPr>
      <w:r>
        <w:t xml:space="preserve">Amaç</w:t>
      </w:r>
    </w:p>
    <w:p>
      <w:pPr>
        <w:spacing w:after="180"/>
      </w:pPr>
      <w:r>
        <w:t xml:space="preserve">Dağınık müşteri sinyallerini hesap düzeyinde birleştirerek gelir kaybı riskini erken görmek, müdahaleyi doğru ekibe yönlendirmek ve müşteriyle kurulacak iletişimi kanıta dayandırmak.</w:t>
      </w:r>
    </w:p>
    <w:p>
      <w:pPr>
        <w:pStyle w:val="Heading1"/>
      </w:pPr>
      <w:r>
        <w:t xml:space="preserve">Yanıtlanacak karar soruları</w:t>
      </w:r>
    </w:p>
    <w:p>
      <w:pPr>
        <w:spacing w:after="180"/>
      </w:pPr>
      <w:r>
        <w:t xml:space="preserve">Hangi hesaplar önümüzdeki yenileme döneminde gelir kaybı riski taşıyor? Riski hangi kaynaklar birlikte açıklıyor? Gelir etkisi ne kadar? İlk 25 hesap için en etkili ve en düşük pişmanlık taşıyan müdahale nedir?</w:t>
      </w:r>
    </w:p>
    <w:p>
      <w:pPr>
        <w:pStyle w:val="Heading1"/>
      </w:pPr>
      <w:r>
        <w:t xml:space="preserve">Onay noktaları</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p>
            <w:pPr>
              <w:spacing w:after="180"/>
            </w:pPr>
            <w:r>
              <w:t xml:space="preserve">Aşama</w:t>
            </w:r>
          </w:p>
        </w:tc>
        <w:tc>
          <w:p>
            <w:pPr>
              <w:spacing w:after="180"/>
            </w:pPr>
            <w:r>
              <w:t xml:space="preserve">Onay ölçütü</w:t>
            </w:r>
          </w:p>
        </w:tc>
      </w:tr>
      <w:tr>
        <w:tc>
          <w:p>
            <w:pPr>
              <w:spacing w:after="180"/>
            </w:pPr>
            <w:r>
              <w:t xml:space="preserve">Veri ve yöntem</w:t>
            </w:r>
          </w:p>
        </w:tc>
        <w:tc>
          <w:p>
            <w:pPr>
              <w:spacing w:after="180"/>
            </w:pPr>
            <w:r>
              <w:t xml:space="preserve">Birleştirme, eksik veri ve hedef tanımı açık olmalı.</w:t>
            </w:r>
          </w:p>
        </w:tc>
      </w:tr>
      <w:tr>
        <w:tc>
          <w:p>
            <w:pPr>
              <w:spacing w:after="180"/>
            </w:pPr>
            <w:r>
              <w:t xml:space="preserve">Risk modeli</w:t>
            </w:r>
          </w:p>
        </w:tc>
        <w:tc>
          <w:p>
            <w:pPr>
              <w:spacing w:after="180"/>
            </w:pPr>
            <w:r>
              <w:t xml:space="preserve">Ağırlıklar, eşikler ve güven düzeyi yönetimce gözden geçirilmeli.</w:t>
            </w:r>
          </w:p>
        </w:tc>
      </w:tr>
      <w:tr>
        <w:tc>
          <w:p>
            <w:pPr>
              <w:spacing w:after="180"/>
            </w:pPr>
            <w:r>
              <w:t xml:space="preserve">Müşteri iletişimi</w:t>
            </w:r>
          </w:p>
        </w:tc>
        <w:tc>
          <w:p>
            <w:pPr>
              <w:spacing w:after="180"/>
            </w:pPr>
            <w:r>
              <w:t xml:space="preserve">E-posta, Teams mesajı ve toplantı planı gönderilmeden önce hesap sahibi onaylamalı.</w:t>
            </w:r>
          </w:p>
        </w:tc>
      </w:tr>
    </w:tbl>
    <w:p>
      <w:pPr>
        <w:pStyle w:val="Heading1"/>
      </w:pPr>
      <w:r>
        <w:t xml:space="preserve">Teslim ölçütleri</w:t>
      </w:r>
    </w:p>
    <w:p>
      <w:pPr>
        <w:spacing w:after="180"/>
      </w:pPr>
      <w:r>
        <w:t xml:space="preserve">Bütün sayılar kaynak satırına izlenebilmeli. Dışa aktarımlar canlı bağlantı gibi sunulmamalı. Belirsizlik ve veri eksikleri görünür olmalı. Son müşteri kararı hesap sahibinde kalmalı.</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2026-07-14T10:36:10.096Z</dcterms:created>
  <dcterms:modified xsi:type="dcterms:W3CDTF">2026-07-14T10:36:10.096Z</dcterms:modified>
</cp:coreProperties>
</file>

<file path=docProps/custom.xml><?xml version="1.0" encoding="utf-8"?>
<Properties xmlns="http://schemas.openxmlformats.org/officeDocument/2006/custom-properties" xmlns:vt="http://schemas.openxmlformats.org/officeDocument/2006/docPropsVTypes"/>
</file>